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42F" w:rsidRDefault="00C542C3" w:rsidP="00B8342F">
      <w:pPr>
        <w:rPr>
          <w:rFonts w:eastAsia="Calibri"/>
          <w:b/>
          <w:sz w:val="22"/>
          <w:szCs w:val="22"/>
          <w:lang w:val="en-US" w:eastAsia="en-US"/>
        </w:rPr>
      </w:pPr>
      <w:r>
        <w:rPr>
          <w:rFonts w:eastAsia="Calibri"/>
          <w:b/>
          <w:noProof/>
          <w:sz w:val="22"/>
          <w:szCs w:val="22"/>
        </w:rPr>
        <w:drawing>
          <wp:inline distT="0" distB="0" distL="0" distR="0">
            <wp:extent cx="5934710" cy="8168005"/>
            <wp:effectExtent l="0" t="0" r="8890" b="4445"/>
            <wp:docPr id="3" name="Рисунок 3" descr="C:\Users\Галин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342F" w:rsidRDefault="00B8342F" w:rsidP="00B8342F">
      <w:pPr>
        <w:rPr>
          <w:rFonts w:eastAsia="Calibri"/>
          <w:b/>
          <w:sz w:val="22"/>
          <w:szCs w:val="22"/>
          <w:lang w:val="en-US" w:eastAsia="en-US"/>
        </w:rPr>
      </w:pPr>
    </w:p>
    <w:p w:rsidR="00B8342F" w:rsidRPr="00B8342F" w:rsidRDefault="00B8342F" w:rsidP="00B8342F">
      <w:pPr>
        <w:rPr>
          <w:rFonts w:eastAsia="Calibri"/>
          <w:b/>
          <w:sz w:val="22"/>
          <w:szCs w:val="22"/>
          <w:lang w:val="en-US" w:eastAsia="en-US"/>
        </w:rPr>
      </w:pPr>
    </w:p>
    <w:p w:rsidR="00B8342F" w:rsidRPr="00867B33" w:rsidRDefault="00B8342F" w:rsidP="00B8342F">
      <w:pPr>
        <w:rPr>
          <w:rFonts w:eastAsia="Calibri"/>
          <w:b/>
          <w:sz w:val="28"/>
          <w:szCs w:val="28"/>
          <w:lang w:eastAsia="en-US"/>
        </w:rPr>
      </w:pPr>
    </w:p>
    <w:p w:rsidR="00B8342F" w:rsidRDefault="00B8342F" w:rsidP="00B8342F">
      <w:pPr>
        <w:rPr>
          <w:rFonts w:eastAsia="Calibri"/>
          <w:b/>
          <w:sz w:val="28"/>
          <w:szCs w:val="28"/>
          <w:lang w:eastAsia="en-US"/>
        </w:rPr>
      </w:pPr>
    </w:p>
    <w:p w:rsidR="00B8342F" w:rsidRDefault="00B8342F" w:rsidP="00B8342F">
      <w:pPr>
        <w:rPr>
          <w:rFonts w:eastAsia="Calibri"/>
          <w:b/>
          <w:sz w:val="28"/>
          <w:szCs w:val="28"/>
          <w:lang w:val="en-US" w:eastAsia="en-US"/>
        </w:rPr>
      </w:pPr>
    </w:p>
    <w:p w:rsidR="00B8342F" w:rsidRPr="00867B33" w:rsidRDefault="00B8342F" w:rsidP="00B8342F">
      <w:pPr>
        <w:rPr>
          <w:rFonts w:eastAsia="Calibri"/>
          <w:b/>
          <w:lang w:eastAsia="en-US"/>
        </w:rPr>
      </w:pPr>
      <w:r w:rsidRPr="00867B33">
        <w:rPr>
          <w:rFonts w:eastAsia="Calibri"/>
          <w:b/>
          <w:lang w:eastAsia="en-US"/>
        </w:rPr>
        <w:lastRenderedPageBreak/>
        <w:t>1. Общие положения.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1. Положение о порядке распределения стимулирующих выплат, далее «Положение»,  разработано в соответствии: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- </w:t>
      </w:r>
      <w:proofErr w:type="spellStart"/>
      <w:r w:rsidRPr="00867B33">
        <w:rPr>
          <w:rFonts w:eastAsia="Calibri"/>
          <w:lang w:eastAsia="en-US"/>
        </w:rPr>
        <w:t>Трудово</w:t>
      </w:r>
      <w:r w:rsidR="008B42B4">
        <w:rPr>
          <w:rFonts w:eastAsia="Calibri"/>
          <w:lang w:eastAsia="en-US"/>
        </w:rPr>
        <w:t>в</w:t>
      </w:r>
      <w:r w:rsidRPr="00867B33">
        <w:rPr>
          <w:rFonts w:eastAsia="Calibri"/>
          <w:lang w:eastAsia="en-US"/>
        </w:rPr>
        <w:t>ым</w:t>
      </w:r>
      <w:proofErr w:type="spellEnd"/>
      <w:r w:rsidRPr="00867B33">
        <w:rPr>
          <w:rFonts w:eastAsia="Calibri"/>
          <w:lang w:eastAsia="en-US"/>
        </w:rPr>
        <w:t xml:space="preserve">  Кодексом Российской Федерации;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- Постановлением Правительства Российской Федерации от 5 августа 2008 г. № 583 «О введении новых </w:t>
      </w:r>
      <w:proofErr w:type="gramStart"/>
      <w:r w:rsidRPr="00867B33">
        <w:rPr>
          <w:rFonts w:eastAsia="Calibri"/>
          <w:lang w:eastAsia="en-US"/>
        </w:rPr>
        <w:t>систем оплаты труда работников бюджетных учреждений</w:t>
      </w:r>
      <w:proofErr w:type="gramEnd"/>
      <w:r w:rsidRPr="00867B33">
        <w:rPr>
          <w:rFonts w:eastAsia="Calibri"/>
          <w:lang w:eastAsia="en-US"/>
        </w:rPr>
        <w:t>»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приказом Министерства образования и науки Российской Федерации от 31 октября 2008 г. № 335 «Об утверждении примерного положения об оплате труда работников федеральных  бюджетных  учреждений,  находящихся  в  ведении  Правительства Российской Федерации, по виду экономической деятельности «Образование»;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proofErr w:type="gramStart"/>
      <w:r w:rsidRPr="00867B33">
        <w:rPr>
          <w:rFonts w:eastAsia="Calibri"/>
          <w:lang w:eastAsia="en-US"/>
        </w:rPr>
        <w:t>- постановлением Кабинета Министров Республики Татарстан от 18.08.2008 года № 592 «О введении новых систем оплаты труда работников государственных учреждений Республики Татарстан» (в редакции постановлений Кабинета Министров Республики Татарстан от 05.12.2008года № 869, от 02.02.2009 года № 59, от 01.03.2010 года № 102,</w:t>
      </w:r>
      <w:proofErr w:type="gramEnd"/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от 14.07.2010 года № 564, от 24.08.2010 года № 675);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- постановлением Кабинета Министров Республики Татарстан от 24.08.2010 года № 678 «Об условиях </w:t>
      </w:r>
      <w:proofErr w:type="gramStart"/>
      <w:r w:rsidRPr="00867B33">
        <w:rPr>
          <w:rFonts w:eastAsia="Calibri"/>
          <w:lang w:eastAsia="en-US"/>
        </w:rPr>
        <w:t>оплаты труда работников государственных учреждений Республики</w:t>
      </w:r>
      <w:proofErr w:type="gramEnd"/>
      <w:r w:rsidRPr="00867B33">
        <w:rPr>
          <w:rFonts w:eastAsia="Calibri"/>
          <w:lang w:eastAsia="en-US"/>
        </w:rPr>
        <w:t xml:space="preserve"> Татарстан» (с изменениями от 08.10.2010 года №790);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постановлением Кабинета Министров Республики Татарстан от 24.08.2010 года № 674 «О размере тарифной ставки (оклада) первого разряда, минимальных базовых окладов (должностных окладов) работников государственных учреждений Республики Татарстан»;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- приказами Министерства </w:t>
      </w:r>
      <w:proofErr w:type="spellStart"/>
      <w:proofErr w:type="gramStart"/>
      <w:r w:rsidRPr="00867B33">
        <w:rPr>
          <w:rFonts w:eastAsia="Calibri"/>
          <w:lang w:eastAsia="en-US"/>
        </w:rPr>
        <w:t>Министерства</w:t>
      </w:r>
      <w:proofErr w:type="spellEnd"/>
      <w:proofErr w:type="gramEnd"/>
      <w:r w:rsidRPr="00867B33">
        <w:rPr>
          <w:rFonts w:eastAsia="Calibri"/>
          <w:lang w:eastAsia="en-US"/>
        </w:rPr>
        <w:t xml:space="preserve"> образования и науки Республики Татарстан от 15.09.2008 г. № 1803/08, от 23.08.2010 г. № 3012/0 «О внесении изменений в некоторые акты МО и Н РТ в связи с введением новой системы оплаты труда»;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отраслевым Соглашением между Министерством образования и науки Республики Татарстан и Татарским республиканским комитетом профсоюза народного образования и науки на 2017-2019 годы;</w:t>
      </w:r>
    </w:p>
    <w:p w:rsidR="00B8342F" w:rsidRPr="00867B33" w:rsidRDefault="00B8342F" w:rsidP="00B8342F">
      <w:pPr>
        <w:jc w:val="both"/>
      </w:pPr>
      <w:r w:rsidRPr="00867B33">
        <w:rPr>
          <w:rFonts w:eastAsia="Calibri"/>
          <w:lang w:eastAsia="en-US"/>
        </w:rPr>
        <w:t xml:space="preserve">- территориальным соглашением между </w:t>
      </w:r>
      <w:r w:rsidRPr="00867B33">
        <w:t xml:space="preserve"> МКУ «Управление обр</w:t>
      </w:r>
      <w:r>
        <w:t xml:space="preserve">азования </w:t>
      </w:r>
      <w:proofErr w:type="spellStart"/>
      <w:r>
        <w:t>Алькеевского</w:t>
      </w:r>
      <w:proofErr w:type="spellEnd"/>
      <w:r w:rsidRPr="00867B33">
        <w:t xml:space="preserve"> муницип</w:t>
      </w:r>
      <w:r>
        <w:t xml:space="preserve">ального района РТ» и </w:t>
      </w:r>
      <w:proofErr w:type="spellStart"/>
      <w:r>
        <w:t>Алькеевской</w:t>
      </w:r>
      <w:proofErr w:type="spellEnd"/>
      <w:r w:rsidRPr="00867B33">
        <w:t xml:space="preserve"> территориальной профсоюзной организации работников образования на 2017-2019 гг.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2. Положение разработано в целях повышения эффективности педагогического труда, повышения  материальной  заинтересованности  работников,  повышения  качества образования.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3. Стимулирующие выплаты определяются работникам педагогического, учебно-вспомогательного  и  административно-управленческого  персонала  (руководители, заместители, заместители по АХЧ).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4. Выплаты стимулирующего характера включают в себя: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выплаты за интенсивность и высокие результаты работы;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выплаты за стаж работы по профилю;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выплаты за квалификационную категорию;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выплаты за качество выполняемых работ.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5. Выплаты за интенсивность и высокие результаты работ подразделяются </w:t>
      </w:r>
      <w:proofErr w:type="gramStart"/>
      <w:r w:rsidRPr="00867B33">
        <w:rPr>
          <w:rFonts w:eastAsia="Calibri"/>
          <w:lang w:eastAsia="en-US"/>
        </w:rPr>
        <w:t>на</w:t>
      </w:r>
      <w:proofErr w:type="gramEnd"/>
      <w:r w:rsidRPr="00867B33">
        <w:rPr>
          <w:rFonts w:eastAsia="Calibri"/>
          <w:lang w:eastAsia="en-US"/>
        </w:rPr>
        <w:t>: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выплаты за специфику образовательной программы;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выплаты за наличие почетных званий, государственных наград.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6. Размер, порядок и условия осуществления выплат, качество выполняемых работ определяются настоящим Положением и действуют как часть коллективного договора.</w:t>
      </w:r>
    </w:p>
    <w:p w:rsidR="00B8342F" w:rsidRPr="00867B33" w:rsidRDefault="00B8342F" w:rsidP="00B8342F">
      <w:pPr>
        <w:jc w:val="both"/>
        <w:rPr>
          <w:rFonts w:eastAsia="Calibri"/>
          <w:b/>
          <w:lang w:eastAsia="en-US"/>
        </w:rPr>
      </w:pPr>
      <w:r w:rsidRPr="00867B33">
        <w:rPr>
          <w:rFonts w:eastAsia="Calibri"/>
          <w:b/>
          <w:lang w:eastAsia="en-US"/>
        </w:rPr>
        <w:t>Порядок установления размера стимулирующих выплат</w:t>
      </w:r>
    </w:p>
    <w:p w:rsidR="00B8342F" w:rsidRPr="00867B33" w:rsidRDefault="00B8342F" w:rsidP="00B8342F">
      <w:pPr>
        <w:jc w:val="both"/>
      </w:pPr>
      <w:r w:rsidRPr="00867B33">
        <w:rPr>
          <w:rFonts w:eastAsia="Calibri"/>
          <w:lang w:eastAsia="en-US"/>
        </w:rPr>
        <w:t>1. В целях принятия объективного решения о выплатах стимулирующего характера создается специальная комиссия. Состав комиссии избирается на собрании работников</w:t>
      </w:r>
      <w:r w:rsidRPr="00867B33">
        <w:rPr>
          <w:b/>
        </w:rPr>
        <w:t xml:space="preserve"> </w:t>
      </w:r>
      <w:r w:rsidRPr="00867B33">
        <w:t xml:space="preserve">Муниципального бюджетного дошкольного образовательного учреждения </w:t>
      </w:r>
      <w:r>
        <w:t xml:space="preserve"> </w:t>
      </w:r>
      <w:r w:rsidRPr="00867B33">
        <w:t xml:space="preserve"> детский сад «</w:t>
      </w:r>
      <w:r>
        <w:t xml:space="preserve">Солнышко» </w:t>
      </w:r>
      <w:proofErr w:type="spellStart"/>
      <w:r>
        <w:t>Алькеевского</w:t>
      </w:r>
      <w:proofErr w:type="spellEnd"/>
      <w:r w:rsidRPr="00867B33">
        <w:t xml:space="preserve"> муниципального района Республики Татарстан </w:t>
      </w:r>
      <w:r w:rsidRPr="00867B33">
        <w:rPr>
          <w:rFonts w:eastAsia="Calibri"/>
          <w:lang w:eastAsia="en-US"/>
        </w:rPr>
        <w:t>(далее ДОУ) и утверждается приказом</w:t>
      </w:r>
      <w:r w:rsidRPr="00867B33">
        <w:t xml:space="preserve"> по ДОУ на учебный год.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lastRenderedPageBreak/>
        <w:t>2. В состав комиссии в обязательном порядке входят представители администрации, председатель профкома и представители работников, относящихся к основному персоналу.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3. Основанием для оценки результативности служат мониторинг, проводимый администрацией  и  портфолио.  Портфолио  профессиональных  достижений, т.е. индивидуальная папка, в которой собраны личные профессиональные достижения в образовательной деятельности, результаты обучения, воспитания и развития детей дошкольного возраста, вклад в развитие системы образования за период времени, а также участие в общественной жизни ДОУ.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4. Портфолио заполняется работником основного персонала самостоятельно, в соответствии с логикой отражения результатов его профессиональной деятельности, на основе утвержденных настоящим Положением критериев и содержит самооценку его труда.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Комиссия по распределению стимулирующих выплат работникам ДОУ на основании всех материалов (мониторинга администрации и </w:t>
      </w:r>
      <w:proofErr w:type="spellStart"/>
      <w:r w:rsidRPr="00867B33">
        <w:rPr>
          <w:rFonts w:eastAsia="Calibri"/>
          <w:lang w:eastAsia="en-US"/>
        </w:rPr>
        <w:t>портфолию</w:t>
      </w:r>
      <w:proofErr w:type="spellEnd"/>
      <w:r w:rsidRPr="00867B33">
        <w:rPr>
          <w:rFonts w:eastAsia="Calibri"/>
          <w:lang w:eastAsia="en-US"/>
        </w:rPr>
        <w:t xml:space="preserve"> работника)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ДОУ и утверждает его на своем заседании. Работники ДОУ вправе ознакомиться с данными оценки собственной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профессиональной деятельности.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5. С момента опубликования оценочного листа в течение 5 дней работники вправе подать,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деятельности. Основанием для подачи такого заявления работником может быть только факт (факты) нарушения установленным настоящим Положением норм, а также технические ошибки при работе </w:t>
      </w:r>
      <w:proofErr w:type="gramStart"/>
      <w:r w:rsidRPr="00867B33">
        <w:rPr>
          <w:rFonts w:eastAsia="Calibri"/>
          <w:lang w:eastAsia="en-US"/>
        </w:rPr>
        <w:t>с</w:t>
      </w:r>
      <w:proofErr w:type="gramEnd"/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текстами, таблицами, цифровыми данными и т.п. Апелляция работников по другим основаниям комиссией не принимаются и не рассматриваются.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6. Комиссия обязана осуществить проверку обоснованного заявления работника и дать ему обоснованный ответ по результатам проверки в течение 5 дней после принятия заявления работника. В случае установления в ходе проверки факта нарушения норм настоящего Положения, повлекшего ошибочную оценку профессиональной деятельности работника, выраженную в оценочных баллах, комиссия принимает меры для исправления допущенного ошибочного оценивания.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7. По истечении 10 дней решение комиссии об утверждении оценочного листа вступает в силу. Решения комиссии оформляется протоколом.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8. Представленные администрацией ДОУ данные по персональным размерам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надбавок по результатам труда на предстоящий период (сентябрь-февраль и март-август соответственно), рассматриваются на заседании комиссии в сентябре и марте. Ведется протокол. После принятия решения комиссией, в 2-хдневный срок, издается приказ руководителя ДОУ об утверждении размеров поощрительных надбавок по результатам работникам ДОУ на соответствующий период (сентябрь – февраль включительно или мар</w:t>
      </w:r>
      <w:proofErr w:type="gramStart"/>
      <w:r w:rsidRPr="00867B33">
        <w:rPr>
          <w:rFonts w:eastAsia="Calibri"/>
          <w:lang w:eastAsia="en-US"/>
        </w:rPr>
        <w:t>т–</w:t>
      </w:r>
      <w:proofErr w:type="gramEnd"/>
      <w:r w:rsidRPr="00867B33">
        <w:rPr>
          <w:rFonts w:eastAsia="Calibri"/>
          <w:lang w:eastAsia="en-US"/>
        </w:rPr>
        <w:t xml:space="preserve"> август включительно) с указанием периодичности выплаты надбавок (единовременно или ежемесячно в течение соответствующего периода).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9. Результаты работы Комиссии оформляются протоколами, срок хранения которых – 1 год. Протоколы хранятся у руководителя ДОУ. Решения Комиссии принимаются на основе открытого голосования путем подсчета простого большинства голосов.</w:t>
      </w:r>
    </w:p>
    <w:p w:rsidR="00B8342F" w:rsidRPr="00867B33" w:rsidRDefault="00B8342F" w:rsidP="00B8342F">
      <w:pPr>
        <w:jc w:val="both"/>
        <w:rPr>
          <w:rFonts w:eastAsia="Calibri"/>
          <w:b/>
          <w:lang w:eastAsia="en-US"/>
        </w:rPr>
      </w:pPr>
      <w:r w:rsidRPr="00867B33">
        <w:rPr>
          <w:rFonts w:eastAsia="Calibri"/>
          <w:b/>
          <w:lang w:eastAsia="en-US"/>
        </w:rPr>
        <w:t>Критерии и показатели для распределения стимулирующих выплат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1. Критерии оценки эффективности деятельности работников ДОУ утверждаются заведующей ДОУ на основе типовых критериев </w:t>
      </w:r>
      <w:r w:rsidRPr="00867B33">
        <w:t>МКУ</w:t>
      </w:r>
      <w:r>
        <w:t xml:space="preserve"> «Управление образования </w:t>
      </w:r>
      <w:proofErr w:type="spellStart"/>
      <w:r>
        <w:t>Алькеевского</w:t>
      </w:r>
      <w:proofErr w:type="spellEnd"/>
      <w:r w:rsidRPr="00867B33">
        <w:t xml:space="preserve"> муниципального района РТ».</w:t>
      </w:r>
      <w:r w:rsidRPr="00867B33">
        <w:rPr>
          <w:rFonts w:eastAsia="Calibri"/>
          <w:lang w:eastAsia="en-US"/>
        </w:rPr>
        <w:t xml:space="preserve"> Значение критериев оценки и условий осуществления выплат определяется ежегодно на основании задач, поставленных перед ДОУ.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2. При определении размера стимулирующих надбавок по результатам труда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lastRenderedPageBreak/>
        <w:t>работникам ДОУ каждому показателю устанавливается одинаковая первоначальная балльная оценка, равная 1, а в зависимости от значимости показателя определяется весовой коэффициент показателя. Каждому критерию присваивается определенное максимальное количество баллов.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3. Основным критерием, влияющим на размер выплат за качество выполняемых работ являются достижения пороговых </w:t>
      </w:r>
      <w:proofErr w:type="gramStart"/>
      <w:r w:rsidRPr="00867B33">
        <w:rPr>
          <w:rFonts w:eastAsia="Calibri"/>
          <w:lang w:eastAsia="en-US"/>
        </w:rPr>
        <w:t>значений критериев оценки эффективной деятельности работников</w:t>
      </w:r>
      <w:proofErr w:type="gramEnd"/>
      <w:r w:rsidRPr="00867B33">
        <w:rPr>
          <w:rFonts w:eastAsia="Calibri"/>
          <w:lang w:eastAsia="en-US"/>
        </w:rPr>
        <w:t xml:space="preserve"> ДОУ.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4. Количество максимальных баллов работников основного персонала не должно превышать: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старший воспитатель – 60 баллов;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педагог-психолог – 50 баллов;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воспитатель, работающий в группе от 1 года до 3 лет – 55 баллов;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воспитатель, работающий в группе от 3 лет до 7 лет – 55 баллов;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воспитатель по обучению детей татарскому языку – 55 баллов;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музыкальный руководитель – 45 баллов;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инструктор по физической культуре – 45 баллов;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медицинская сестра – 40 баллов;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- младший воспитатель – 35 баллов.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5. Установить одним из критериев деятельности работников основного персонала ДОУ </w:t>
      </w:r>
      <w:proofErr w:type="gramStart"/>
      <w:r w:rsidRPr="00867B33">
        <w:rPr>
          <w:rFonts w:eastAsia="Calibri"/>
          <w:lang w:eastAsia="en-US"/>
        </w:rPr>
        <w:t>–к</w:t>
      </w:r>
      <w:proofErr w:type="gramEnd"/>
      <w:r w:rsidRPr="00867B33">
        <w:rPr>
          <w:rFonts w:eastAsia="Calibri"/>
          <w:lang w:eastAsia="en-US"/>
        </w:rPr>
        <w:t>ритерий за выполнение социально-значимой общественной работы, которые не учтены в Критериях оценки эффективности деятельности работников основного персонала.</w:t>
      </w:r>
    </w:p>
    <w:p w:rsidR="00B8342F" w:rsidRPr="005E0858" w:rsidRDefault="00B8342F" w:rsidP="00B8342F">
      <w:pPr>
        <w:jc w:val="both"/>
        <w:rPr>
          <w:rFonts w:eastAsia="Calibri"/>
          <w:b/>
          <w:lang w:eastAsia="en-US"/>
        </w:rPr>
      </w:pPr>
      <w:r w:rsidRPr="00867B33">
        <w:rPr>
          <w:rFonts w:eastAsia="Calibri"/>
          <w:lang w:eastAsia="en-US"/>
        </w:rPr>
        <w:t>6</w:t>
      </w:r>
      <w:r w:rsidRPr="005E0858">
        <w:rPr>
          <w:rFonts w:eastAsia="Calibri"/>
          <w:b/>
          <w:lang w:eastAsia="en-US"/>
        </w:rPr>
        <w:t>. Критерии за выполнение социально-значимой общественной работы: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Председатель первичной профсоюзной организации - до 10 баллов;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Уполномоченный по охране труда - до 10 баллов;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proofErr w:type="gramStart"/>
      <w:r w:rsidRPr="00867B33">
        <w:rPr>
          <w:rFonts w:eastAsia="Calibri"/>
          <w:lang w:eastAsia="en-US"/>
        </w:rPr>
        <w:t>Ответственный</w:t>
      </w:r>
      <w:proofErr w:type="gramEnd"/>
      <w:r w:rsidRPr="00867B33">
        <w:rPr>
          <w:rFonts w:eastAsia="Calibri"/>
          <w:lang w:eastAsia="en-US"/>
        </w:rPr>
        <w:t xml:space="preserve"> за делопроизводство - до 10 баллов;</w:t>
      </w:r>
    </w:p>
    <w:p w:rsidR="00B8342F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Секретарь педагогических советов - до </w:t>
      </w:r>
      <w:r>
        <w:rPr>
          <w:rFonts w:eastAsia="Calibri"/>
          <w:lang w:eastAsia="en-US"/>
        </w:rPr>
        <w:t>5</w:t>
      </w:r>
      <w:r w:rsidRPr="00867B33">
        <w:rPr>
          <w:rFonts w:eastAsia="Calibri"/>
          <w:lang w:eastAsia="en-US"/>
        </w:rPr>
        <w:t xml:space="preserve"> баллов;</w:t>
      </w:r>
    </w:p>
    <w:p w:rsidR="00B8342F" w:rsidRDefault="00B8342F" w:rsidP="00B8342F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Секретарь собрания трудового коллектива – до 5 баллов </w:t>
      </w:r>
    </w:p>
    <w:p w:rsidR="00B8342F" w:rsidRDefault="00B8342F" w:rsidP="00B8342F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Председатель собрания трудового коллектива – 10 баллов </w:t>
      </w:r>
    </w:p>
    <w:p w:rsidR="00B8342F" w:rsidRDefault="00B8342F" w:rsidP="00B8342F">
      <w:pPr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Ответственный</w:t>
      </w:r>
      <w:proofErr w:type="gramEnd"/>
      <w:r>
        <w:rPr>
          <w:rFonts w:eastAsia="Calibri"/>
          <w:lang w:eastAsia="en-US"/>
        </w:rPr>
        <w:t xml:space="preserve"> за заполнения сайта детского сада -10 баллов 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Ответственный</w:t>
      </w:r>
      <w:proofErr w:type="gramEnd"/>
      <w:r>
        <w:rPr>
          <w:rFonts w:eastAsia="Calibri"/>
          <w:lang w:eastAsia="en-US"/>
        </w:rPr>
        <w:t xml:space="preserve"> за ПДД – 10 баллов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7. Экспертную оценку результативности деятельности работников основного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персонала за выполнение социально-значимой общественной работы осуществляет Комиссия.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8. Количество баллов за выполнение социально-значимой общественной работы добавляется к итоговому баллу результативности деятельности работника, но не выше количество максимальных баллов.</w:t>
      </w:r>
    </w:p>
    <w:p w:rsidR="00B8342F" w:rsidRPr="00867B33" w:rsidRDefault="00B8342F" w:rsidP="00B8342F">
      <w:pPr>
        <w:jc w:val="both"/>
        <w:rPr>
          <w:rFonts w:eastAsia="Calibri"/>
          <w:b/>
          <w:lang w:eastAsia="en-US"/>
        </w:rPr>
      </w:pPr>
      <w:r w:rsidRPr="00867B33">
        <w:rPr>
          <w:rFonts w:eastAsia="Calibri"/>
          <w:b/>
          <w:lang w:eastAsia="en-US"/>
        </w:rPr>
        <w:t>Критерии оценки эффективности труда работников.</w:t>
      </w:r>
    </w:p>
    <w:p w:rsidR="00B8342F" w:rsidRPr="00867B33" w:rsidRDefault="00B8342F" w:rsidP="00B8342F">
      <w:pPr>
        <w:jc w:val="both"/>
        <w:rPr>
          <w:rFonts w:eastAsia="Calibri"/>
          <w:b/>
          <w:lang w:eastAsia="en-US"/>
        </w:rPr>
      </w:pPr>
      <w:r w:rsidRPr="00867B33">
        <w:rPr>
          <w:rFonts w:eastAsia="Calibri"/>
          <w:b/>
          <w:lang w:eastAsia="en-US"/>
        </w:rPr>
        <w:t>Условия снижения или отмены стимулирующих выплат.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1. Условиями для снижения или отмены стимулирующих выплат (надбавок, доплат, премий) являются: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– невыполнение показателей, позволяющих оценить результативность и качество работы (эффективность труда) работников ДОУ, указанных в Положении о порядке распределения стимулирующих выплат педагогическим, административно-управленческим работникам;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– применение к работнику дисциплинарного взыскания (замечание, выговор);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– невыполнение приказов (распоряжений) должностных лиц ДОУ, имеющих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 xml:space="preserve">отношение к должностным обязанностям работника </w:t>
      </w:r>
      <w:proofErr w:type="gramStart"/>
      <w:r w:rsidRPr="00867B33">
        <w:rPr>
          <w:rFonts w:eastAsia="Calibri"/>
          <w:lang w:eastAsia="en-US"/>
        </w:rPr>
        <w:t>при</w:t>
      </w:r>
      <w:proofErr w:type="gramEnd"/>
      <w:r w:rsidRPr="00867B33">
        <w:rPr>
          <w:rFonts w:eastAsia="Calibri"/>
          <w:lang w:eastAsia="en-US"/>
        </w:rPr>
        <w:t xml:space="preserve"> содействующих выполнению Уставных задач ДОУ.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2. Руководитель ДОУ представляет в комиссию информацию о факте, являющемся основанием для снижения или отмены стимулирующих выплат в трехдневный срок.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3. Снижение или отмена стимулирующих выплат на основании приказа руководителя ДОУ с указанием причин в двухдневный срок после согласования с комиссией.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lastRenderedPageBreak/>
        <w:t>4. В случае несогласия с разъяснением Комиссии, работник имеет право обратиться в КТС ДОУ.</w:t>
      </w:r>
    </w:p>
    <w:p w:rsidR="00B8342F" w:rsidRPr="00867B33" w:rsidRDefault="00B8342F" w:rsidP="00B8342F">
      <w:pPr>
        <w:jc w:val="both"/>
        <w:rPr>
          <w:rFonts w:eastAsia="Calibri"/>
          <w:b/>
          <w:lang w:eastAsia="en-US"/>
        </w:rPr>
      </w:pPr>
      <w:r w:rsidRPr="00867B33">
        <w:rPr>
          <w:rFonts w:eastAsia="Calibri"/>
          <w:b/>
          <w:lang w:eastAsia="en-US"/>
        </w:rPr>
        <w:t>Заключение.</w:t>
      </w:r>
    </w:p>
    <w:p w:rsidR="00B8342F" w:rsidRPr="00867B33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1. Настоящее положение распространяется на всех работников ДОУ и действует до принятия нового.</w:t>
      </w:r>
    </w:p>
    <w:p w:rsidR="00B8342F" w:rsidRDefault="00B8342F" w:rsidP="00B8342F">
      <w:pPr>
        <w:jc w:val="both"/>
        <w:rPr>
          <w:rFonts w:eastAsia="Calibri"/>
          <w:lang w:eastAsia="en-US"/>
        </w:rPr>
      </w:pPr>
      <w:r w:rsidRPr="00867B33">
        <w:rPr>
          <w:rFonts w:eastAsia="Calibri"/>
          <w:lang w:eastAsia="en-US"/>
        </w:rPr>
        <w:t>2. Стимулирующие выплаты педагогическим работник</w:t>
      </w:r>
      <w:r>
        <w:rPr>
          <w:rFonts w:eastAsia="Calibri"/>
          <w:lang w:eastAsia="en-US"/>
        </w:rPr>
        <w:t>ам выплачиваются ежемесячно.</w:t>
      </w:r>
    </w:p>
    <w:p w:rsidR="00B8342F" w:rsidRDefault="00B8342F" w:rsidP="00B8342F">
      <w:pPr>
        <w:jc w:val="both"/>
        <w:rPr>
          <w:rFonts w:eastAsia="Calibri"/>
          <w:lang w:eastAsia="en-US"/>
        </w:rPr>
      </w:pPr>
    </w:p>
    <w:p w:rsidR="00B8342F" w:rsidRDefault="00B8342F" w:rsidP="00B8342F">
      <w:pPr>
        <w:rPr>
          <w:rFonts w:eastAsia="Calibri"/>
          <w:lang w:eastAsia="en-US"/>
        </w:rPr>
      </w:pPr>
    </w:p>
    <w:p w:rsidR="00B8342F" w:rsidRDefault="00B8342F" w:rsidP="00B8342F">
      <w:pPr>
        <w:rPr>
          <w:rFonts w:eastAsia="Calibri"/>
          <w:lang w:eastAsia="en-US"/>
        </w:rPr>
      </w:pPr>
    </w:p>
    <w:p w:rsidR="003E6CCB" w:rsidRDefault="003E6CCB"/>
    <w:sectPr w:rsidR="003E6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F5A"/>
    <w:rsid w:val="002873E1"/>
    <w:rsid w:val="003E6CCB"/>
    <w:rsid w:val="008B42B4"/>
    <w:rsid w:val="00A56F5A"/>
    <w:rsid w:val="00B8342F"/>
    <w:rsid w:val="00C542C3"/>
    <w:rsid w:val="00E0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4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4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4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4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1543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</cp:lastModifiedBy>
  <cp:revision>5</cp:revision>
  <cp:lastPrinted>2021-01-11T17:21:00Z</cp:lastPrinted>
  <dcterms:created xsi:type="dcterms:W3CDTF">2020-11-11T00:58:00Z</dcterms:created>
  <dcterms:modified xsi:type="dcterms:W3CDTF">2021-01-11T17:31:00Z</dcterms:modified>
</cp:coreProperties>
</file>